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C88B" w14:textId="77777777" w:rsidR="00CF67C6" w:rsidRPr="0092597F" w:rsidRDefault="00CF67C6" w:rsidP="00CF67C6">
      <w:pPr>
        <w:rPr>
          <w:rFonts w:cs="Calibri"/>
          <w:b/>
          <w:sz w:val="28"/>
          <w:szCs w:val="28"/>
        </w:rPr>
      </w:pPr>
      <w:r w:rsidRPr="0092597F">
        <w:rPr>
          <w:rFonts w:cs="Calibri"/>
          <w:b/>
          <w:sz w:val="28"/>
          <w:szCs w:val="28"/>
        </w:rPr>
        <w:t>Der Generationenrechenschieber</w:t>
      </w:r>
    </w:p>
    <w:p w14:paraId="30407150" w14:textId="77777777" w:rsidR="00CF67C6" w:rsidRDefault="00CF67C6" w:rsidP="00CF67C6">
      <w:pPr>
        <w:pStyle w:val="KeinLeerraum"/>
        <w:rPr>
          <w:rFonts w:cs="Calibri"/>
        </w:rPr>
      </w:pPr>
      <w:r w:rsidRPr="0092597F">
        <w:rPr>
          <w:rFonts w:cs="Calibri"/>
        </w:rPr>
        <w:t xml:space="preserve">ist eine Arbeitshilfe für die </w:t>
      </w:r>
      <w:proofErr w:type="spellStart"/>
      <w:r w:rsidRPr="0092597F">
        <w:rPr>
          <w:rFonts w:cs="Calibri"/>
        </w:rPr>
        <w:t>Biografiear</w:t>
      </w:r>
      <w:r>
        <w:rPr>
          <w:rFonts w:cs="Calibri"/>
        </w:rPr>
        <w:t>beit</w:t>
      </w:r>
      <w:proofErr w:type="spellEnd"/>
      <w:r>
        <w:rPr>
          <w:rFonts w:cs="Calibri"/>
        </w:rPr>
        <w:t xml:space="preserve"> und eignet sich hervorragend für den Austausch der Generationen. </w:t>
      </w:r>
    </w:p>
    <w:p w14:paraId="3347C45C" w14:textId="77777777" w:rsidR="00CF67C6" w:rsidRDefault="00CF67C6" w:rsidP="00CF67C6">
      <w:pPr>
        <w:pStyle w:val="KeinLeerraum"/>
        <w:rPr>
          <w:rFonts w:cs="Calibri"/>
        </w:rPr>
      </w:pPr>
    </w:p>
    <w:p w14:paraId="6344BD09" w14:textId="77777777" w:rsidR="00CF67C6" w:rsidRPr="0092597F" w:rsidRDefault="00CF67C6" w:rsidP="00CF67C6">
      <w:pPr>
        <w:pStyle w:val="KeinLeerraum"/>
        <w:rPr>
          <w:rFonts w:cs="Calibri"/>
        </w:rPr>
      </w:pPr>
      <w:r>
        <w:rPr>
          <w:rFonts w:cs="Calibri"/>
        </w:rPr>
        <w:t xml:space="preserve">Zeitgeschichtliche </w:t>
      </w:r>
      <w:r w:rsidRPr="0092597F">
        <w:rPr>
          <w:rFonts w:cs="Calibri"/>
        </w:rPr>
        <w:t>Daten wie die zu Krieg und Frieden, Mauerbau und Mauerfall, technischen Entwicklungen und anderen einschneidenden Ereignissen sind in</w:t>
      </w:r>
      <w:r>
        <w:rPr>
          <w:rFonts w:cs="Calibri"/>
        </w:rPr>
        <w:t xml:space="preserve"> d</w:t>
      </w:r>
      <w:r w:rsidRPr="0092597F">
        <w:rPr>
          <w:rFonts w:cs="Calibri"/>
        </w:rPr>
        <w:t xml:space="preserve">er Tabelle </w:t>
      </w:r>
      <w:r w:rsidRPr="002A32CF">
        <w:rPr>
          <w:rFonts w:cs="Calibri"/>
          <w:b/>
          <w:sz w:val="24"/>
          <w:szCs w:val="24"/>
        </w:rPr>
        <w:t>Zeitgeschichte Technik &amp; Medien</w:t>
      </w:r>
      <w:r w:rsidRPr="0092597F">
        <w:rPr>
          <w:rFonts w:cs="Calibri"/>
          <w:b/>
        </w:rPr>
        <w:t xml:space="preserve"> </w:t>
      </w:r>
      <w:r w:rsidRPr="0092597F">
        <w:rPr>
          <w:rFonts w:cs="Calibri"/>
        </w:rPr>
        <w:t>dargestellt.</w:t>
      </w:r>
      <w:r>
        <w:rPr>
          <w:rFonts w:cs="Calibri"/>
        </w:rPr>
        <w:t xml:space="preserve"> </w:t>
      </w:r>
    </w:p>
    <w:p w14:paraId="5F14E446" w14:textId="77777777" w:rsidR="00CF67C6" w:rsidRPr="0092597F" w:rsidRDefault="00CF67C6" w:rsidP="00CF67C6">
      <w:pPr>
        <w:pStyle w:val="KeinLeerraum"/>
        <w:rPr>
          <w:rFonts w:cs="Calibri"/>
        </w:rPr>
      </w:pPr>
    </w:p>
    <w:p w14:paraId="3F8641BF" w14:textId="77777777" w:rsidR="00CF67C6" w:rsidRPr="0092597F" w:rsidRDefault="00CF67C6" w:rsidP="00CF67C6">
      <w:pPr>
        <w:pStyle w:val="KeinLeerraum"/>
        <w:rPr>
          <w:rFonts w:cs="Calibri"/>
        </w:rPr>
      </w:pPr>
      <w:r w:rsidRPr="0092597F">
        <w:rPr>
          <w:rFonts w:cs="Calibri"/>
        </w:rPr>
        <w:t xml:space="preserve">Dazugehörig gibt es eine </w:t>
      </w:r>
      <w:r w:rsidRPr="002A32CF">
        <w:rPr>
          <w:rFonts w:cs="Calibri"/>
          <w:b/>
          <w:sz w:val="24"/>
          <w:szCs w:val="24"/>
        </w:rPr>
        <w:t>Leiste der Lebensjahre von 1 – 100</w:t>
      </w:r>
      <w:r w:rsidRPr="0092597F">
        <w:rPr>
          <w:rFonts w:cs="Calibri"/>
        </w:rPr>
        <w:t xml:space="preserve">. Sie kann bei der Evangelischen Erwachsenenbildung Sachsen angefragt werden: </w:t>
      </w:r>
      <w:hyperlink r:id="rId4" w:history="1">
        <w:r w:rsidRPr="0092597F">
          <w:rPr>
            <w:rStyle w:val="Hyperlink"/>
            <w:rFonts w:cs="Calibri"/>
          </w:rPr>
          <w:t>www.eeb-sachsen.de</w:t>
        </w:r>
      </w:hyperlink>
      <w:r>
        <w:rPr>
          <w:rFonts w:cs="Calibri"/>
        </w:rPr>
        <w:t>.</w:t>
      </w:r>
    </w:p>
    <w:p w14:paraId="1C9520F1" w14:textId="77777777" w:rsidR="00CF67C6" w:rsidRPr="0092597F" w:rsidRDefault="00CF67C6" w:rsidP="00CF67C6">
      <w:pPr>
        <w:pStyle w:val="KeinLeerraum"/>
        <w:rPr>
          <w:rFonts w:cs="Calibri"/>
        </w:rPr>
      </w:pPr>
    </w:p>
    <w:p w14:paraId="201D8E40" w14:textId="77777777" w:rsidR="00CF67C6" w:rsidRPr="0092597F" w:rsidRDefault="00CF67C6" w:rsidP="00CF67C6">
      <w:pPr>
        <w:pStyle w:val="KeinLeerraum"/>
        <w:rPr>
          <w:rFonts w:cs="Calibri"/>
        </w:rPr>
      </w:pPr>
      <w:r w:rsidRPr="0092597F">
        <w:rPr>
          <w:rFonts w:cs="Calibri"/>
        </w:rPr>
        <w:t xml:space="preserve">Beide Leisten dienen der Erkundung des Lebenslaufes eines Menschen. Als Vorbild diente </w:t>
      </w:r>
      <w:r>
        <w:rPr>
          <w:rFonts w:cs="Calibri"/>
        </w:rPr>
        <w:t xml:space="preserve">dem Generationenrechenschieber </w:t>
      </w:r>
      <w:r w:rsidRPr="0092597F">
        <w:rPr>
          <w:rFonts w:cs="Calibri"/>
        </w:rPr>
        <w:t>der Rechenschieber, der im Mathematikunterricht</w:t>
      </w:r>
      <w:r>
        <w:rPr>
          <w:rFonts w:cs="Calibri"/>
        </w:rPr>
        <w:t xml:space="preserve"> vor allem bis zur Einführung des Taschenrechners eingesetzt wurde</w:t>
      </w:r>
      <w:r w:rsidRPr="0092597F">
        <w:rPr>
          <w:rFonts w:cs="Calibri"/>
        </w:rPr>
        <w:t>.</w:t>
      </w:r>
    </w:p>
    <w:p w14:paraId="28E6F8C8" w14:textId="77777777" w:rsidR="00CF67C6" w:rsidRPr="0092597F" w:rsidRDefault="00CF67C6" w:rsidP="00CF67C6">
      <w:pPr>
        <w:pStyle w:val="KeinLeerraum"/>
        <w:rPr>
          <w:rFonts w:cs="Calibri"/>
        </w:rPr>
      </w:pPr>
    </w:p>
    <w:p w14:paraId="3FE2C7BB" w14:textId="77777777" w:rsidR="00CF67C6" w:rsidRPr="0092597F" w:rsidRDefault="00CF67C6" w:rsidP="00CF67C6">
      <w:pPr>
        <w:pStyle w:val="KeinLeerraum"/>
        <w:rPr>
          <w:rFonts w:cs="Calibri"/>
          <w:b/>
          <w:sz w:val="28"/>
          <w:szCs w:val="28"/>
        </w:rPr>
      </w:pPr>
      <w:r w:rsidRPr="0092597F">
        <w:rPr>
          <w:rFonts w:cs="Calibri"/>
          <w:b/>
          <w:sz w:val="28"/>
          <w:szCs w:val="28"/>
        </w:rPr>
        <w:t>Anwendung:</w:t>
      </w:r>
    </w:p>
    <w:p w14:paraId="7A1517D0" w14:textId="77777777" w:rsidR="00CF67C6" w:rsidRDefault="00CF67C6" w:rsidP="00CF67C6">
      <w:pPr>
        <w:pStyle w:val="KeinLeerraum"/>
        <w:rPr>
          <w:rFonts w:cs="Calibri"/>
        </w:rPr>
      </w:pPr>
      <w:r w:rsidRPr="0092597F">
        <w:rPr>
          <w:rFonts w:cs="Calibri"/>
        </w:rPr>
        <w:t>Beispiel: Die Leiste Lebensjahre wird mit der „0“ an das Jahr 19</w:t>
      </w:r>
      <w:r>
        <w:rPr>
          <w:rFonts w:cs="Calibri"/>
        </w:rPr>
        <w:t>48</w:t>
      </w:r>
      <w:r w:rsidRPr="0092597F">
        <w:rPr>
          <w:rFonts w:cs="Calibri"/>
        </w:rPr>
        <w:t xml:space="preserve"> angelegt. Dies ist das Geburtsjahr der Großmutter oder des Gesprächspartners/der Gesprächspartnerin. Nun schauen beide Gesprächspartner</w:t>
      </w:r>
      <w:r>
        <w:rPr>
          <w:rFonts w:cs="Calibri"/>
        </w:rPr>
        <w:t>*</w:t>
      </w:r>
      <w:r w:rsidRPr="0092597F">
        <w:rPr>
          <w:rFonts w:cs="Calibri"/>
        </w:rPr>
        <w:t>innen beispielsweise nach dem 14. Lebensjahr. Im Austausch und durch Anregung der in der „Zeitgeschichte“-T</w:t>
      </w:r>
      <w:r>
        <w:rPr>
          <w:rFonts w:cs="Calibri"/>
        </w:rPr>
        <w:t>abelle eingetragenen Ereignisse</w:t>
      </w:r>
      <w:r w:rsidRPr="0092597F">
        <w:rPr>
          <w:rFonts w:cs="Calibri"/>
        </w:rPr>
        <w:t xml:space="preserve"> beginnt das Erzählen.</w:t>
      </w:r>
      <w:r>
        <w:rPr>
          <w:rFonts w:cs="Calibri"/>
        </w:rPr>
        <w:t xml:space="preserve"> </w:t>
      </w:r>
    </w:p>
    <w:p w14:paraId="163F8053" w14:textId="77777777" w:rsidR="00CF67C6" w:rsidRDefault="00CF67C6" w:rsidP="00CF67C6">
      <w:pPr>
        <w:pStyle w:val="KeinLeerraum"/>
        <w:rPr>
          <w:rFonts w:cs="Calibri"/>
        </w:rPr>
      </w:pPr>
    </w:p>
    <w:p w14:paraId="1D2AAA13" w14:textId="77777777" w:rsidR="00CF67C6" w:rsidRDefault="00CF67C6" w:rsidP="00CF67C6">
      <w:pPr>
        <w:pStyle w:val="KeinLeerraum"/>
        <w:rPr>
          <w:rFonts w:cs="Calibri"/>
        </w:rPr>
      </w:pPr>
      <w:r>
        <w:rPr>
          <w:rFonts w:cs="Calibri"/>
        </w:rPr>
        <w:t>Die zeitgeschichtlichen Daten sind unvollständig und dürfen natürlich weiter ergänzt werden.</w:t>
      </w:r>
    </w:p>
    <w:p w14:paraId="08CB5E0B" w14:textId="77777777" w:rsidR="00CF67C6" w:rsidRDefault="00CF67C6" w:rsidP="00CF67C6">
      <w:pPr>
        <w:pStyle w:val="KeinLeerraum"/>
        <w:rPr>
          <w:rFonts w:cs="Calibri"/>
        </w:rPr>
      </w:pPr>
      <w:r>
        <w:rPr>
          <w:rFonts w:cs="Calibri"/>
        </w:rPr>
        <w:t>Die Spalte Persönliches kann für eigene Daten verwendet werden.</w:t>
      </w:r>
    </w:p>
    <w:p w14:paraId="7CE375E1" w14:textId="77777777" w:rsidR="00CF67C6" w:rsidRDefault="00CF67C6" w:rsidP="00CF67C6">
      <w:pPr>
        <w:pStyle w:val="KeinLeerraum"/>
        <w:rPr>
          <w:rFonts w:cs="Calibri"/>
        </w:rPr>
      </w:pPr>
      <w:r>
        <w:rPr>
          <w:rFonts w:cs="Calibri"/>
        </w:rPr>
        <w:t xml:space="preserve">Die Tabelle Zeitgeschichte steht zum Download bereit: </w:t>
      </w:r>
      <w:hyperlink r:id="rId5" w:history="1">
        <w:r w:rsidRPr="00970494">
          <w:rPr>
            <w:rStyle w:val="Hyperlink"/>
            <w:rFonts w:cs="Calibri"/>
          </w:rPr>
          <w:t>www.eeb-sachsen.de</w:t>
        </w:r>
      </w:hyperlink>
    </w:p>
    <w:p w14:paraId="3D2E272F" w14:textId="77777777" w:rsidR="00CF67C6" w:rsidRDefault="00CF67C6" w:rsidP="00CF67C6">
      <w:pPr>
        <w:pStyle w:val="KeinLeerraum"/>
        <w:rPr>
          <w:rFonts w:cs="Calibri"/>
        </w:rPr>
      </w:pPr>
    </w:p>
    <w:p w14:paraId="2EA20606" w14:textId="77777777" w:rsidR="00CF67C6" w:rsidRDefault="00CF67C6" w:rsidP="00CF67C6">
      <w:pPr>
        <w:pStyle w:val="KeinLeerraum"/>
        <w:ind w:left="2832" w:firstLine="708"/>
        <w:rPr>
          <w:rFonts w:cs="Calibri"/>
        </w:rPr>
      </w:pPr>
      <w:r>
        <w:rPr>
          <w:rFonts w:cs="Calibri"/>
        </w:rPr>
        <w:t xml:space="preserve">   Idee: Sabine Schmerschneider, Evangelische Erwachsenenbildung Sachsen</w:t>
      </w:r>
    </w:p>
    <w:p w14:paraId="18CDE6C1" w14:textId="77777777" w:rsidR="00CF67C6" w:rsidRPr="0092597F" w:rsidRDefault="00CF67C6" w:rsidP="00CF67C6">
      <w:pPr>
        <w:pStyle w:val="KeinLeerraum"/>
        <w:ind w:left="9204" w:firstLine="708"/>
        <w:rPr>
          <w:rFonts w:cs="Calibri"/>
        </w:rPr>
      </w:pPr>
      <w:r>
        <w:rPr>
          <w:rFonts w:cs="Calibri"/>
        </w:rPr>
        <w:t xml:space="preserve">2015  </w:t>
      </w:r>
    </w:p>
    <w:p w14:paraId="2E1A3409" w14:textId="77777777" w:rsidR="00CF67C6" w:rsidRPr="0092597F" w:rsidRDefault="00CF67C6" w:rsidP="00CF67C6">
      <w:pPr>
        <w:pStyle w:val="KeinLeerraum"/>
        <w:rPr>
          <w:rFonts w:cs="Calibri"/>
        </w:rPr>
      </w:pPr>
    </w:p>
    <w:p w14:paraId="3E4B0068" w14:textId="77777777" w:rsidR="00CF67C6" w:rsidRPr="00465020" w:rsidRDefault="00CF67C6" w:rsidP="00CF67C6">
      <w:pPr>
        <w:pStyle w:val="KeinLeerraum"/>
      </w:pPr>
      <w:r>
        <w:t xml:space="preserve"> </w:t>
      </w:r>
    </w:p>
    <w:p w14:paraId="5E5B6607" w14:textId="77777777" w:rsidR="00CF67C6" w:rsidRDefault="00CF67C6" w:rsidP="00CF67C6">
      <w:pPr>
        <w:rPr>
          <w:rFonts w:cs="Calibri"/>
          <w:b/>
          <w:sz w:val="28"/>
          <w:szCs w:val="28"/>
        </w:rPr>
      </w:pPr>
    </w:p>
    <w:p w14:paraId="5EE963E8" w14:textId="77777777" w:rsidR="001F5835" w:rsidRDefault="001F5835"/>
    <w:sectPr w:rsidR="001F5835" w:rsidSect="00415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6"/>
    <w:rsid w:val="001F5835"/>
    <w:rsid w:val="00C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5A0"/>
  <w15:chartTrackingRefBased/>
  <w15:docId w15:val="{88AE5B4E-C9DA-4AB8-8A58-F64867D9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67C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67C6"/>
    <w:rPr>
      <w:color w:val="0563C1"/>
      <w:u w:val="single"/>
    </w:rPr>
  </w:style>
  <w:style w:type="paragraph" w:styleId="KeinLeerraum">
    <w:name w:val="No Spacing"/>
    <w:uiPriority w:val="1"/>
    <w:qFormat/>
    <w:rsid w:val="00CF67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eb-sachsen.de" TargetMode="External"/><Relationship Id="rId4" Type="http://schemas.openxmlformats.org/officeDocument/2006/relationships/hyperlink" Target="http://www.eeb-sach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1</cp:revision>
  <dcterms:created xsi:type="dcterms:W3CDTF">2026-05-07T12:44:00Z</dcterms:created>
  <dcterms:modified xsi:type="dcterms:W3CDTF">2026-05-07T12:45:00Z</dcterms:modified>
</cp:coreProperties>
</file>